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52" w:rsidRDefault="00827352" w:rsidP="008273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ТОПЛИВНО-ЭНЕРГЕТИЧЕСКОГО КОМПЛЕКСА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ТАРИФНОЙ ПОЛИТИКИ КОСТРОМСКОЙ ОБЛАСТИ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2010 г. N 10/394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КОЛИЧЕСТВА ТЕПЛОВОЙ ЭНЕРГИИ,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НЕОБХОДИМОЙ</w:t>
      </w:r>
      <w:proofErr w:type="gramEnd"/>
      <w:r>
        <w:rPr>
          <w:rFonts w:ascii="Calibri" w:hAnsi="Calibri" w:cs="Calibri"/>
          <w:b/>
          <w:bCs/>
        </w:rPr>
        <w:t xml:space="preserve"> ДЛЯ ПОДОГРЕВА 1 КУБИЧЕСКОГО МЕТРА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ХОЛОДНОЙ ВОДЫ НА ТЕРРИТОРИИ ГОРОДСКОГО ОКРУГА ГОРОД КОСТРОМА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 w:rsidRPr="00827352">
          <w:rPr>
            <w:rFonts w:ascii="Calibri" w:hAnsi="Calibri" w:cs="Calibri"/>
          </w:rPr>
          <w:t>статьей 157</w:t>
        </w:r>
      </w:hyperlink>
      <w:r w:rsidRPr="008273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Жилищного кодекса Российской Федерации, </w:t>
      </w:r>
      <w:hyperlink r:id="rId6" w:history="1">
        <w:r w:rsidRPr="0082735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 мая 2006 года N 306 "Об утверждении Правил установления и определения нормативов потребления коммунальных услуг", </w:t>
      </w:r>
      <w:hyperlink r:id="rId7" w:history="1">
        <w:r w:rsidRPr="00827352">
          <w:rPr>
            <w:rFonts w:ascii="Calibri" w:hAnsi="Calibri" w:cs="Calibri"/>
          </w:rPr>
          <w:t>Постановление</w:t>
        </w:r>
        <w:bookmarkStart w:id="0" w:name="_GoBack"/>
        <w:r w:rsidRPr="00827352">
          <w:rPr>
            <w:rFonts w:ascii="Calibri" w:hAnsi="Calibri" w:cs="Calibri"/>
          </w:rPr>
          <w:t>м</w:t>
        </w:r>
        <w:bookmarkEnd w:id="0"/>
      </w:hyperlink>
      <w:r>
        <w:rPr>
          <w:rFonts w:ascii="Calibri" w:hAnsi="Calibri" w:cs="Calibri"/>
        </w:rPr>
        <w:t xml:space="preserve"> Правительства Российской Федерации от 23 мая 2006 года N 307 "О порядке предоставления коммунальных услуг гражданам" </w:t>
      </w:r>
      <w:hyperlink r:id="rId8" w:history="1">
        <w:r w:rsidRPr="0082735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Костромской области от 7 августа 2007 N 347 "О Департаменте топливно-энергетического комплекса</w:t>
      </w:r>
      <w:proofErr w:type="gramEnd"/>
      <w:r>
        <w:rPr>
          <w:rFonts w:ascii="Calibri" w:hAnsi="Calibri" w:cs="Calibri"/>
        </w:rPr>
        <w:t xml:space="preserve"> и тарифной политики Костромской области", департамент топливно-энергетического комплекса и тарифной политики Костромской области постановляет: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количество тепловой энергии, необходимой для подогрева 1 кубического метра холодной воды на обеспечение централизованного горячего водоснабжения в жилых домах на территории городского округа город Кострома, в размере 0,0446 Гкал на 1 куб. м.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2011 года, но не ранее чем через десять дней после официального опубликования.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директора департамента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тарифной политики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О.В.КОЛЕСНИКОВА</w:t>
      </w: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352" w:rsidRDefault="00827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426" w:rsidRDefault="00820426"/>
    <w:sectPr w:rsidR="00820426" w:rsidSect="0054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52"/>
    <w:rsid w:val="00820426"/>
    <w:rsid w:val="00827352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A2BBEE5810F2569BA66D506D48824DB8A01D34D62BC3331ED2A6BB17B927F6CA5A77F263700C55437ADh3F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A2BBEE5810F2569BA66D614B8D42FDF825BDB4869B36269B27136E67298282BEAFE3D623A01C7h5F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A2BBEE5810F2569BA66D614B8D42FDF865AD84A6CB36269B27136E67298282BEAFE3D623A01C4h5F4I" TargetMode="External"/><Relationship Id="rId5" Type="http://schemas.openxmlformats.org/officeDocument/2006/relationships/hyperlink" Target="consultantplus://offline/ref=735A2BBEE5810F2569BA66D614B8D42FDF865CDC466EB36269B27136E67298282BEAFE3D623A08C6h5F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2015-03-10T08:05:00Z</dcterms:created>
  <dcterms:modified xsi:type="dcterms:W3CDTF">2015-03-10T08:06:00Z</dcterms:modified>
</cp:coreProperties>
</file>